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1C" w:rsidRDefault="00CB251C" w:rsidP="00CB251C">
      <w:r>
        <w:t>E GÜVENLİK MÜFREDATIMIZ HAKKINDA ALINAN KARARLAR</w:t>
      </w:r>
    </w:p>
    <w:p w:rsidR="00CB251C" w:rsidRDefault="00CB251C" w:rsidP="00CB251C">
      <w:proofErr w:type="gramStart"/>
      <w:r>
        <w:t>1 .</w:t>
      </w:r>
      <w:proofErr w:type="gramEnd"/>
      <w:r>
        <w:t xml:space="preserve"> Mihver ve serbest etkinlik derslerinde ve rehberlik derslerinde güvenli internet kullanımı ile ilgili kazanımlar </w:t>
      </w:r>
      <w:r w:rsidR="00B9200F">
        <w:t>eklenmesine,</w:t>
      </w:r>
    </w:p>
    <w:p w:rsidR="00CB251C" w:rsidRDefault="00CB251C" w:rsidP="00CB251C">
      <w:r>
        <w:t>• Türkçe, Hayat Bilgisi, Fen Bilimleri, Sosyal Bilimler vb. ilgili derslerde uygun şekilde işlenmesi sağlanmalıdır.</w:t>
      </w:r>
    </w:p>
    <w:p w:rsidR="00CB251C" w:rsidRDefault="00CB251C" w:rsidP="00CB251C">
      <w:r>
        <w:t xml:space="preserve">2. Çocuklarda bilinçli ve güvenli internet kullanımına dair bilgi, beceri ve tutumların </w:t>
      </w:r>
      <w:r w:rsidR="00B9200F">
        <w:t>geliştirilmesi için</w:t>
      </w:r>
      <w:r>
        <w:t xml:space="preserve"> seminerler düzenlenmesine, karar verilmiştir.</w:t>
      </w:r>
    </w:p>
    <w:p w:rsidR="00CB251C" w:rsidRDefault="00CB251C" w:rsidP="00CB251C">
      <w:r>
        <w:t>• Okulumuzda güvenli internet ağı mevcuttur.</w:t>
      </w:r>
    </w:p>
    <w:p w:rsidR="00CB251C" w:rsidRDefault="00CB251C" w:rsidP="00CB251C">
      <w:r>
        <w:t>• Okulumuzda elektromanyetik kirliliğe ve internet güvenliğine önem verilmektedir.</w:t>
      </w:r>
    </w:p>
    <w:p w:rsidR="00CB251C" w:rsidRDefault="00CB251C" w:rsidP="00CB251C"/>
    <w:p w:rsidR="00CB251C" w:rsidRDefault="00CB251C" w:rsidP="00CB251C">
      <w:r>
        <w:t>ÇOCUK VE ERGENLERE YÖNELİK e GÜVENLİK ÖNLEMLERİ</w:t>
      </w:r>
    </w:p>
    <w:p w:rsidR="00CB251C" w:rsidRDefault="00CB251C" w:rsidP="00CB251C">
      <w:r>
        <w:t>1.Aileye yönelik çocuk ve ergenlere denetimli, sınırlı ve amaçlı kullanım sağlayabilmeleri ile ilgili bilinçlendirme çalışmalarına devam edilmesine,</w:t>
      </w:r>
    </w:p>
    <w:p w:rsidR="00CB251C" w:rsidRDefault="00CB251C" w:rsidP="00CB251C">
      <w:r>
        <w:t xml:space="preserve">2. İnternetin güvenli kullanımı ile ilgili paketlerin tanıtım ve yaygınlaşmasını sağlamak için projeler </w:t>
      </w:r>
      <w:r w:rsidR="00B9200F">
        <w:t>yapılmasına,</w:t>
      </w:r>
    </w:p>
    <w:p w:rsidR="00CB251C" w:rsidRDefault="00CB251C" w:rsidP="00CB251C">
      <w:r>
        <w:t>3.Evlerde limitli internet kullanımını teşvik etmek için velilere ve ebeveynlere rehberlik yapılmaya devam edilmesine,</w:t>
      </w:r>
    </w:p>
    <w:p w:rsidR="00CB251C" w:rsidRDefault="00CB251C" w:rsidP="00CB251C">
      <w:r>
        <w:t>4.Kullanım farkındalığına yönelik uygulamalar geliştirmek için derslerde bu konuya öncelik verilmesine,</w:t>
      </w:r>
    </w:p>
    <w:p w:rsidR="00CB251C" w:rsidRDefault="00CB251C" w:rsidP="00CB251C">
      <w:r>
        <w:t xml:space="preserve">5.Ebeveynleri denetim yolları ve teknolojik imkânları ile ilgili bilinçlendirmek ve gerekli uygulamaları geliştirmek ve yaygınlaştırmak. </w:t>
      </w:r>
      <w:proofErr w:type="gramStart"/>
      <w:r>
        <w:t>için</w:t>
      </w:r>
      <w:proofErr w:type="gramEnd"/>
      <w:r>
        <w:t xml:space="preserve"> üniversiteden akademisyenlerden yardım alınmasına, karar verilmiştir.</w:t>
      </w:r>
    </w:p>
    <w:p w:rsidR="0071219E" w:rsidRDefault="0071219E" w:rsidP="00CB251C"/>
    <w:p w:rsidR="00CB251C" w:rsidRDefault="00CB251C" w:rsidP="00CB251C">
      <w:r>
        <w:t>CEP TELEFONU veya KAYDEDİCİ CİHAZLARIN KULLANIMI</w:t>
      </w:r>
    </w:p>
    <w:p w:rsidR="00CB251C" w:rsidRDefault="00CB251C" w:rsidP="00CB251C">
      <w:r>
        <w:t>1. Öğretmenler ve yardımcı hizmetler personeli cep telefonlarını öğrencilerin bulunduğu zaman ve ortamlarda kullanamazlar.</w:t>
      </w:r>
    </w:p>
    <w:p w:rsidR="00CB251C" w:rsidRDefault="00CB251C" w:rsidP="00CB251C">
      <w:r>
        <w:t>2. Öğrenciler okula getirdikleri cep telefonlarını girişte yazı işlerine okul çıkışında almak üzere kapalı bir şekilde- teslim etmek zorundadırlar. Sınıfta herhangi bir öğrencinin cep telefonu bulundurması ve dolayısıyla kullanması yasaktır.</w:t>
      </w:r>
    </w:p>
    <w:p w:rsidR="00CB251C" w:rsidRDefault="00CB251C" w:rsidP="00CB251C">
      <w: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p>
    <w:p w:rsidR="00CB251C" w:rsidRDefault="00CB251C" w:rsidP="00CB251C">
      <w:r>
        <w:lastRenderedPageBreak/>
        <w:t xml:space="preserve">4. Okul sınırları içerisinde herhangi bir öğrencinin </w:t>
      </w:r>
      <w:proofErr w:type="spellStart"/>
      <w:r>
        <w:t>Wi</w:t>
      </w:r>
      <w:proofErr w:type="spellEnd"/>
      <w:r>
        <w:t>-Fi bağlantısına erişmesine izin verilmez. Diğer ifadeyle öğrencinin herhangi bir yolla şifreyi elde edip kablosuz ağ bağlantısına bağlanması yasaktır. Bu yasağı ihlal ettiği tespit edilen öğrencinin cep telefonuna bir hafta için el konulur.</w:t>
      </w:r>
    </w:p>
    <w:p w:rsidR="00CB251C" w:rsidRDefault="00CB251C" w:rsidP="00CB251C">
      <w:r>
        <w:t xml:space="preserve">5. Okul ve derslik sınırları içerisinde öğrenci tarafından cep telefonu sadece </w:t>
      </w:r>
      <w:r w:rsidR="00B9200F">
        <w:t>ders etkinliği</w:t>
      </w:r>
      <w:r>
        <w:t xml:space="preserve"> uygulamaları esnasında, öğretmenin kontrolü altında ve ders aracı olarak kullanılabilir. Bu amacın dışındaki kullanımlara izin verilmez.</w:t>
      </w:r>
    </w:p>
    <w:p w:rsidR="00CB251C" w:rsidRDefault="00CB251C" w:rsidP="00CB251C">
      <w:r>
        <w:t>6. Öğrenci cep telefon numarasının, öğrenci velisinin izin verdiği kişiler dışındakiler tarafından öğrenilmesine izin verilmez.</w:t>
      </w:r>
    </w:p>
    <w:p w:rsidR="00CB251C" w:rsidRDefault="00CB251C" w:rsidP="00CB251C">
      <w:r>
        <w:t>7. Velilerle her yıl, eğitim öğretim yılı başında yapılan toplantıda cep telefonu kullanımı konusunda bilgi verilir.</w:t>
      </w:r>
    </w:p>
    <w:p w:rsidR="00CB251C" w:rsidRDefault="00CB251C" w:rsidP="00CB251C">
      <w:r>
        <w:t>8. Öğretmenlerle (eğitim öğretim başında, ortasında ve sonunda olmak üzere) yılda üç kez yapılan öğretmenler genel kurulunda okul güvenliği ve dolayısıyla cep telefonu politikası hakkında değerlendirme amaçlı tartışmalar yapılır.</w:t>
      </w:r>
    </w:p>
    <w:p w:rsidR="00CB251C" w:rsidRDefault="00CB251C" w:rsidP="00CB251C">
      <w:r>
        <w:t>9.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p>
    <w:p w:rsidR="00CB251C" w:rsidRDefault="00CB251C" w:rsidP="00CB251C">
      <w:r>
        <w:t>10.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p>
    <w:p w:rsidR="00CB251C" w:rsidRDefault="00CB251C" w:rsidP="00CB251C">
      <w:r>
        <w:t>11. Velisi tarafından fotoğraf ve video görüntülerinin çekilip yayınlanmasına onay verilmeyen öğrencilerin, çekim esnasında psikolojik baskı yaşamaması için tedbirler alınır.</w:t>
      </w:r>
    </w:p>
    <w:p w:rsidR="00CB251C" w:rsidRDefault="00CB251C" w:rsidP="00CB251C">
      <w:r>
        <w:t>12.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w:t>
      </w:r>
    </w:p>
    <w:p w:rsidR="00CB251C" w:rsidRDefault="00CB251C" w:rsidP="00CB251C">
      <w:r>
        <w:t>13.Eğitimli video konferans servisleri için oturum açma ve şifre bilgileri yalnızca personele verilir.</w:t>
      </w:r>
    </w:p>
    <w:p w:rsidR="00CB251C" w:rsidRDefault="00CB251C" w:rsidP="00CB251C">
      <w:r>
        <w:t>14.Online dersler kapalı bir sistem üzerinden yalnızca okula kayıtlı öğrenciler ile yapılabilir.</w:t>
      </w:r>
    </w:p>
    <w:p w:rsidR="00CB251C" w:rsidRDefault="00CB251C" w:rsidP="00CB251C"/>
    <w:p w:rsidR="00CB251C" w:rsidRDefault="00CB251C" w:rsidP="00CB251C">
      <w:r>
        <w:t>OKUL PERSONELİNE YÖNELİK GÜVENLİK ÖNLEMLERİ</w:t>
      </w:r>
    </w:p>
    <w:p w:rsidR="00CB251C" w:rsidRDefault="00CB251C" w:rsidP="00CB251C">
      <w:r>
        <w:t xml:space="preserve">1.Okul sistemlerini ve cihazlarını kullanırken takdir yetkisi ve profesyonel davranış gereklidir. Personelin tüm üyelerine, profesyonel ve kişisel olarak, güvenli ve sorumlu İnternet kullanımı </w:t>
      </w:r>
      <w:r>
        <w:lastRenderedPageBreak/>
        <w:t>konusunda güncel ve uygun personel eğitimi, düzenli (en az yıllık) temelde çeşitli şekillerde sağlanmasına,</w:t>
      </w:r>
    </w:p>
    <w:p w:rsidR="00CB251C" w:rsidRDefault="00CB251C" w:rsidP="00CB251C">
      <w:r>
        <w:t xml:space="preserve">2.Çalışanların hepsi, çevrimiçi davranışlarının okuldaki rolü ve itibarını etkileyebileceğinin farkına varacaktır. Mesleği veya </w:t>
      </w:r>
      <w:r w:rsidR="00B9200F">
        <w:t>kurumu tehlikeli</w:t>
      </w:r>
      <w:r>
        <w:t xml:space="preserve"> durumuna düşürdüğü veya mesleki yeteneklerine güvenini kaybetmiş bir şeyin bulunduğu düşünülürse, hukuk, disiplin veya hukuki önlemler alınabileceğinin tebliğ edilmesine.</w:t>
      </w:r>
    </w:p>
    <w:p w:rsidR="00CB251C" w:rsidRDefault="00CB251C" w:rsidP="00CB251C">
      <w:r>
        <w:t>3.</w:t>
      </w:r>
      <w:r w:rsidR="00B9200F">
        <w:t>Okul çalışanların</w:t>
      </w:r>
      <w:r>
        <w:t xml:space="preserve"> öğrencilerin yaşlarına ve yeteneklerine göre kullanması gereken yararlı çevrimiçi araçları kontrol etmelidir. Sınıflardaki akıllı tahtaların teneffüslerde açık kalmamasına dikkat etmelidirler. Çocukların internetin ve dijital teknolojinin güvenilir ve sorumlu kullanıcıları olabilmesi için ana-babanın / bakıcıların oynayacakları önemli bir role sahip olduklarını kabul eder.</w:t>
      </w:r>
    </w:p>
    <w:p w:rsidR="00CB251C" w:rsidRDefault="00CB251C" w:rsidP="00CB251C">
      <w:r>
        <w:t>4. Ayrıca personel, veli ve öğrencilere yukarıdaki web adresleri tanıtılmış olup, buralardaki eğitici ebeveyn ve öğrenci bilgilendirici vidoları sunuları izlenmiştir. Okumuzda çeşitli web2 araçları kullanılarak sunular hazırlanmış panolar ailelerle birlikte</w:t>
      </w:r>
      <w:r w:rsidR="00B9200F">
        <w:t xml:space="preserve"> hazırlanmıştır. Okulumuzda 2022</w:t>
      </w:r>
      <w:r>
        <w:t xml:space="preserve"> yılı ve önceki yıllarda etkin ve kapsamlı veli desteği ile güvenli internet günü kutlanmıştır.  Hafta boyunca seminerler, tanıtıcı afişler ve çevrimiçi eğitimlere (</w:t>
      </w:r>
      <w:proofErr w:type="spellStart"/>
      <w:r>
        <w:t>webinar</w:t>
      </w:r>
      <w:proofErr w:type="spellEnd"/>
      <w:r>
        <w:t>) etkin katılım sağlanmıştır.</w:t>
      </w:r>
    </w:p>
    <w:p w:rsidR="00CB251C" w:rsidRDefault="00CB251C" w:rsidP="00CB251C"/>
    <w:p w:rsidR="00CB251C" w:rsidRDefault="00CB251C" w:rsidP="00CB251C">
      <w:r>
        <w:t>“Daha Güvenli İnternet Merkezi (</w:t>
      </w:r>
      <w:proofErr w:type="gramStart"/>
      <w:r>
        <w:t>gim.org.tr</w:t>
      </w:r>
      <w:proofErr w:type="gramEnd"/>
      <w:r>
        <w:t>)</w:t>
      </w:r>
    </w:p>
    <w:p w:rsidR="00CB251C" w:rsidRDefault="00CB251C" w:rsidP="00CB251C">
      <w:r>
        <w:t>Safer Internet Center´ın resmi sayfası (https://</w:t>
      </w:r>
      <w:proofErr w:type="gramStart"/>
      <w:r>
        <w:t>ec.europa</w:t>
      </w:r>
      <w:proofErr w:type="gramEnd"/>
      <w:r>
        <w:t>.eu/info/index_en)</w:t>
      </w:r>
    </w:p>
    <w:p w:rsidR="00CB251C" w:rsidRDefault="00CB251C" w:rsidP="00CB251C">
      <w:r>
        <w:t>Güvenli Web (</w:t>
      </w:r>
      <w:proofErr w:type="gramStart"/>
      <w:r>
        <w:t>guvenliweb.org.tr</w:t>
      </w:r>
      <w:proofErr w:type="gramEnd"/>
      <w:r>
        <w:t xml:space="preserve">) – çevrimiçi güvenlik konuları için farkındalık </w:t>
      </w:r>
      <w:proofErr w:type="spellStart"/>
      <w:r>
        <w:t>portalı</w:t>
      </w:r>
      <w:proofErr w:type="spellEnd"/>
      <w:r>
        <w:t>.</w:t>
      </w:r>
    </w:p>
    <w:p w:rsidR="00CB251C" w:rsidRDefault="00CB251C" w:rsidP="00CB251C">
      <w:r>
        <w:t>Güvenli Çocuk (</w:t>
      </w:r>
      <w:proofErr w:type="gramStart"/>
      <w:r>
        <w:t>guvenlicocuk.org.tr</w:t>
      </w:r>
      <w:proofErr w:type="gramEnd"/>
      <w:r>
        <w:t xml:space="preserve">) – 13 yaşından küçük çocuklar için oyun ve eğlence </w:t>
      </w:r>
      <w:proofErr w:type="spellStart"/>
      <w:r>
        <w:t>portalı</w:t>
      </w:r>
      <w:proofErr w:type="spellEnd"/>
      <w:r>
        <w:t>.</w:t>
      </w:r>
    </w:p>
    <w:p w:rsidR="00CB251C" w:rsidRDefault="00CB251C" w:rsidP="00CB251C">
      <w:proofErr w:type="spellStart"/>
      <w:r>
        <w:t>Ihbar</w:t>
      </w:r>
      <w:proofErr w:type="spellEnd"/>
      <w:r>
        <w:t xml:space="preserve"> Web (</w:t>
      </w:r>
      <w:proofErr w:type="gramStart"/>
      <w:r>
        <w:t>ihbarweb.org.tr</w:t>
      </w:r>
      <w:proofErr w:type="gramEnd"/>
      <w:r>
        <w:t>) – yasadışı içerik için telefon hattı.</w:t>
      </w:r>
      <w:bookmarkStart w:id="0" w:name="_GoBack"/>
      <w:bookmarkEnd w:id="0"/>
    </w:p>
    <w:p w:rsidR="00BE5E77" w:rsidRPr="00CB251C" w:rsidRDefault="00CB251C" w:rsidP="00CB251C">
      <w:r>
        <w:t xml:space="preserve">İnternet BTK (internet.btk.gov.tr) – İnternet ve BT yasası konusunda farkındalık </w:t>
      </w:r>
      <w:proofErr w:type="spellStart"/>
      <w:r>
        <w:t>portalı</w:t>
      </w:r>
      <w:proofErr w:type="spellEnd"/>
      <w:r>
        <w:t>.”</w:t>
      </w:r>
    </w:p>
    <w:sectPr w:rsidR="00BE5E77" w:rsidRPr="00CB251C" w:rsidSect="00DF2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7"/>
    <w:rsid w:val="0004351E"/>
    <w:rsid w:val="0006036E"/>
    <w:rsid w:val="001467E9"/>
    <w:rsid w:val="0016389C"/>
    <w:rsid w:val="001672E3"/>
    <w:rsid w:val="00307C00"/>
    <w:rsid w:val="0042014A"/>
    <w:rsid w:val="0052394D"/>
    <w:rsid w:val="005479A1"/>
    <w:rsid w:val="0071219E"/>
    <w:rsid w:val="00817A25"/>
    <w:rsid w:val="0087632D"/>
    <w:rsid w:val="009830C3"/>
    <w:rsid w:val="009B0574"/>
    <w:rsid w:val="00A4240D"/>
    <w:rsid w:val="00B114AF"/>
    <w:rsid w:val="00B608DE"/>
    <w:rsid w:val="00B9200F"/>
    <w:rsid w:val="00BD26E7"/>
    <w:rsid w:val="00BE5E77"/>
    <w:rsid w:val="00C16AAD"/>
    <w:rsid w:val="00CB251C"/>
    <w:rsid w:val="00DF2D98"/>
    <w:rsid w:val="00E4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6AAD"/>
    <w:rPr>
      <w:color w:val="0000FF" w:themeColor="hyperlink"/>
      <w:u w:val="single"/>
    </w:rPr>
  </w:style>
  <w:style w:type="table" w:styleId="TabloKlavuzu">
    <w:name w:val="Table Grid"/>
    <w:basedOn w:val="NormalTablo"/>
    <w:uiPriority w:val="59"/>
    <w:rsid w:val="00A42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6AAD"/>
    <w:rPr>
      <w:color w:val="0000FF" w:themeColor="hyperlink"/>
      <w:u w:val="single"/>
    </w:rPr>
  </w:style>
  <w:style w:type="table" w:styleId="TabloKlavuzu">
    <w:name w:val="Table Grid"/>
    <w:basedOn w:val="NormalTablo"/>
    <w:uiPriority w:val="59"/>
    <w:rsid w:val="00A42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1047</Words>
  <Characters>5970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Pro2000</cp:lastModifiedBy>
  <cp:revision>11</cp:revision>
  <cp:lastPrinted>2022-12-19T09:40:00Z</cp:lastPrinted>
  <dcterms:created xsi:type="dcterms:W3CDTF">2022-11-21T09:09:00Z</dcterms:created>
  <dcterms:modified xsi:type="dcterms:W3CDTF">2023-01-06T11:26:00Z</dcterms:modified>
</cp:coreProperties>
</file>